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47E" w14:textId="77777777" w:rsidR="00F024DA" w:rsidRDefault="00F024DA" w:rsidP="00F024DA">
      <w:pPr>
        <w:jc w:val="center"/>
      </w:pPr>
      <w:r>
        <w:t>A Short History of the MUN Childcare Centre</w:t>
      </w:r>
    </w:p>
    <w:p w14:paraId="01FE4D31" w14:textId="77777777" w:rsidR="00F024DA" w:rsidRDefault="00F024DA" w:rsidP="00F024DA">
      <w:pPr>
        <w:jc w:val="center"/>
      </w:pPr>
    </w:p>
    <w:p w14:paraId="13E3F2BF" w14:textId="77777777" w:rsidR="00F024DA" w:rsidRDefault="00F024DA" w:rsidP="00F024DA">
      <w:pPr>
        <w:jc w:val="center"/>
      </w:pPr>
      <w:r>
        <w:t>Dr. Carole Peterson</w:t>
      </w:r>
    </w:p>
    <w:p w14:paraId="2AE447BB" w14:textId="77777777" w:rsidR="00F024DA" w:rsidRDefault="00F024DA" w:rsidP="00F024DA"/>
    <w:p w14:paraId="12A0A036" w14:textId="77777777" w:rsidR="00F024DA" w:rsidRDefault="00F024DA" w:rsidP="00F024DA">
      <w:r>
        <w:t xml:space="preserve">The </w:t>
      </w:r>
      <w:r w:rsidR="0093372C">
        <w:t xml:space="preserve">Childcare </w:t>
      </w:r>
      <w:r>
        <w:t xml:space="preserve">Centre </w:t>
      </w:r>
      <w:r w:rsidR="0093372C">
        <w:t xml:space="preserve">on the St. John’s campus of Memorial University of Newfoundland </w:t>
      </w:r>
      <w:r>
        <w:t>opened its doors in January of 1975, g</w:t>
      </w:r>
      <w:r w:rsidR="00396E88">
        <w:t xml:space="preserve">overned by a Board of Directors. </w:t>
      </w:r>
      <w:r>
        <w:t xml:space="preserve">The Centre was conceived and implemented by the Memorial Students’ Union (called the Council of the Students’ Union at the time, or CSU, later renamed the Memorial Students’ Union, or MUNSU) which was concerned about the difficulties faced by student parents. These students had no quality childcare for their children while in school. </w:t>
      </w:r>
      <w:r w:rsidR="0093372C">
        <w:t>Childcare was also provided to children of university faculty and staff as well as to the student parent population. It was a very innovative and forward-thinking step by an organization of students, most of whose members were not parents, and generations of parents and children that continue to avail of the Childcare Centre are in their debt.</w:t>
      </w:r>
    </w:p>
    <w:p w14:paraId="372EF1D6" w14:textId="77777777" w:rsidR="0093372C" w:rsidRDefault="0093372C" w:rsidP="00F024DA"/>
    <w:p w14:paraId="1F007DC1" w14:textId="77777777" w:rsidR="00F024DA" w:rsidRDefault="00F024DA" w:rsidP="00F024DA">
      <w:r>
        <w:t xml:space="preserve">The original Centre was in the basement of the </w:t>
      </w:r>
      <w:smartTag w:uri="urn:schemas-microsoft-com:office:smarttags" w:element="City">
        <w:smartTag w:uri="urn:schemas-microsoft-com:office:smarttags" w:element="place">
          <w:r>
            <w:t>Burton</w:t>
          </w:r>
        </w:smartTag>
      </w:smartTag>
      <w:r>
        <w:t>’s Pond Apartment complex, in Corte Real, next to the laundry machines. The Centre was one large room with tiny, high windows, and the bathrooms for the children as well as the Director’s office were on the other side of the main hallway that went from the front door of the building to the laundry room. Thus, children going to the washroom had to cross student laundry traffic. There were 50 children accommodated in the Centre.</w:t>
      </w:r>
    </w:p>
    <w:p w14:paraId="70E514E0" w14:textId="77777777" w:rsidR="00F024DA" w:rsidRDefault="00F024DA" w:rsidP="00F024DA"/>
    <w:p w14:paraId="1F5EC552" w14:textId="77777777" w:rsidR="00F024DA" w:rsidRDefault="00F024DA" w:rsidP="00F024DA">
      <w:r>
        <w:t>Children began attending the Centre when they turned 3 years of age, and left once they began school. At first, a few kindergarten children could be accommodated in the hours either before or after their kindergarten classes, but the demand for services for kindergarten children grew enormously. In addition, parents needed places for their primary-school-aged children after school and during school holidays and closures. There was virtually no place for these children to go, since this was in the days prior to the opening of after-school centres at schools</w:t>
      </w:r>
      <w:r w:rsidR="00396E88">
        <w:t xml:space="preserve">. </w:t>
      </w:r>
      <w:r>
        <w:t>So the Board of Directors began looking for a place for a second Centre, one that would cater to school-aged children from kindergarten up through age 10. Finding another place was not easy. Finally, a possibility appeared. There had been a small dining hall in the room above the Childcare Centre</w:t>
      </w:r>
      <w:r w:rsidR="0093372C">
        <w:t xml:space="preserve"> that t</w:t>
      </w:r>
      <w:r>
        <w:t xml:space="preserve">he Board determined could serve as an After-School Centre. However, at the same time the Burton’s Pond Apartments student organization was eying that space and wanted to use it for fitness classes and various other student activities. This space was almost lost to us -- but in a meeting called by the Students’ Union to hear student input about the future of this space, impassioned pleas by student parents convinced the Union and the </w:t>
      </w:r>
      <w:smartTag w:uri="urn:schemas-microsoft-com:office:smarttags" w:element="City">
        <w:smartTag w:uri="urn:schemas-microsoft-com:office:smarttags" w:element="place">
          <w:r>
            <w:t>Burton</w:t>
          </w:r>
        </w:smartTag>
      </w:smartTag>
      <w:r>
        <w:t xml:space="preserve">’s Pond Student Association that a compromise should be looked for. This compromise involved the space being a Childcare Centre for school-aged children during the </w:t>
      </w:r>
      <w:r w:rsidR="00396E88">
        <w:t>day</w:t>
      </w:r>
      <w:r>
        <w:t xml:space="preserve"> and a student space in the evening. In practical terms this meant that at the end of every day when children went home, the Early Childhood Educators working in the After-School Centre had to put </w:t>
      </w:r>
      <w:r w:rsidRPr="00396E88">
        <w:rPr>
          <w:i/>
        </w:rPr>
        <w:t>everything</w:t>
      </w:r>
      <w:r>
        <w:t xml:space="preserve"> away. Toy and equipment cabinets were on wheels so th</w:t>
      </w:r>
      <w:r w:rsidR="0093372C">
        <w:t>ey could be rolled into storage. T</w:t>
      </w:r>
      <w:r>
        <w:t>he quantity and size of equipment that could be purchased was severely limited by th</w:t>
      </w:r>
      <w:r w:rsidR="00396E88">
        <w:t>e</w:t>
      </w:r>
      <w:r>
        <w:t xml:space="preserve"> need to clear out the room every evening</w:t>
      </w:r>
      <w:r w:rsidR="0093372C">
        <w:t xml:space="preserve"> and store it until the next afternoon</w:t>
      </w:r>
      <w:r>
        <w:t xml:space="preserve">. Not an optimal space but the only one we could find. In this Centre too, the children had to leave the centre to visit the washroom, this time going farther away </w:t>
      </w:r>
      <w:r>
        <w:lastRenderedPageBreak/>
        <w:t>down a hallway. Around this time people began to be sensitized to potential dangers to children of them wandering hallways that were heavily used by students, and a member of the staff had to accompany each child who visited the bathroom. This often led to staffing difficulties for the children who were left.</w:t>
      </w:r>
    </w:p>
    <w:p w14:paraId="11C49CA7" w14:textId="77777777" w:rsidR="00F024DA" w:rsidRDefault="00F024DA" w:rsidP="00F024DA"/>
    <w:p w14:paraId="3EBA7F8B" w14:textId="77777777" w:rsidR="00F024DA" w:rsidRDefault="00F024DA" w:rsidP="00F024DA">
      <w:r>
        <w:t xml:space="preserve">The Board of Directors dreamed of a new building, a building that was specifically built for children, </w:t>
      </w:r>
      <w:r w:rsidR="00396E88">
        <w:t>and a</w:t>
      </w:r>
      <w:r>
        <w:t xml:space="preserve"> building that could accommodate all of our needs. The first hurdle of the Board was to get permission of the </w:t>
      </w:r>
      <w:smartTag w:uri="urn:schemas-microsoft-com:office:smarttags" w:element="State">
        <w:smartTag w:uri="urn:schemas-microsoft-com:office:smarttags" w:element="place">
          <w:r>
            <w:t>Newfoundland</w:t>
          </w:r>
        </w:smartTag>
      </w:smartTag>
      <w:r>
        <w:t xml:space="preserve"> government for multiple childcare centres for different age groups to be in the same building. The government flatly refused to allow us to build such a building for a long time, insisting that each different childcare centre </w:t>
      </w:r>
      <w:r w:rsidR="00396E88">
        <w:t xml:space="preserve">had to be </w:t>
      </w:r>
      <w:r>
        <w:t>different places. Intense discussions went on for a period of time, and the position of the Board was that M</w:t>
      </w:r>
      <w:r w:rsidR="0093372C">
        <w:t>emorial University</w:t>
      </w:r>
      <w:r>
        <w:t xml:space="preserve"> was larger than most towns in the province of Newfoundland and so it was ridiculous to forbid a childcare centre that was appropriate for the size of the community it served. Eventually, permission was obtained from the government. </w:t>
      </w:r>
    </w:p>
    <w:p w14:paraId="13BBDF46" w14:textId="77777777" w:rsidR="00F024DA" w:rsidRDefault="00F024DA" w:rsidP="00F024DA"/>
    <w:p w14:paraId="297149DC" w14:textId="77777777" w:rsidR="00F024DA" w:rsidRDefault="00F024DA" w:rsidP="00F024DA">
      <w:r>
        <w:t xml:space="preserve">The next step was planning the building – a project that was much more fun. At the insistence of long-time Board Chair Dr. Carole Peterson, extensive observation rooms for each Centre were built into the design. After all, she argued, the Centre is on a University campus. It should be available as a training and research resource for the students and faculty of the University as well as a childcare centre for the children of students, faculty, and staff. And to this day it has served the University in invaluable ways in terms of teaching and research. </w:t>
      </w:r>
    </w:p>
    <w:p w14:paraId="7A2B570F" w14:textId="77777777" w:rsidR="00F024DA" w:rsidRDefault="00F024DA" w:rsidP="00F024DA"/>
    <w:p w14:paraId="6BB7C7FE" w14:textId="77777777" w:rsidR="00F024DA" w:rsidRDefault="00F024DA" w:rsidP="00F024DA">
      <w:r>
        <w:t xml:space="preserve">And finally, </w:t>
      </w:r>
      <w:r w:rsidR="00396E88">
        <w:t xml:space="preserve">the last hurdle; </w:t>
      </w:r>
      <w:r>
        <w:t xml:space="preserve">finding the money. The Students’ Union (MUNSU) did all of the negotiations, the finding of money, the negotiations about a mortgage, and all of the other headaches attached to building such a large and expensive place. The Students’ Union deserves enormous credit for </w:t>
      </w:r>
      <w:r w:rsidR="0093372C">
        <w:t xml:space="preserve">their extensive fundraising efforts to subsidize the cost of the new building. </w:t>
      </w:r>
    </w:p>
    <w:p w14:paraId="04804AB2" w14:textId="77777777" w:rsidR="00F024DA" w:rsidRDefault="00F024DA" w:rsidP="00F024DA"/>
    <w:p w14:paraId="48BE4609" w14:textId="77777777" w:rsidR="00F024DA" w:rsidRDefault="00F024DA" w:rsidP="00F024DA">
      <w:r>
        <w:t>Marion Butt, the long-time director of the Centre, supervised the planning of details for the new building and visited the site daily to decide about a host of tiny details. And when it was finally done, in January of 1992, she had her long-time dream (and the dream of the Childcare Board) come true. We moved out of Corte Real and into a Centre that was de</w:t>
      </w:r>
      <w:r w:rsidR="00396E88">
        <w:t>signed for children. This</w:t>
      </w:r>
      <w:r>
        <w:t xml:space="preserve"> Centre </w:t>
      </w:r>
      <w:r w:rsidR="00396E88">
        <w:t xml:space="preserve">is </w:t>
      </w:r>
      <w:r>
        <w:t>one of the best in North America</w:t>
      </w:r>
      <w:r w:rsidR="00396E88">
        <w:t>; a</w:t>
      </w:r>
      <w:r>
        <w:t xml:space="preserve"> Centre that we can all be proud of.</w:t>
      </w:r>
    </w:p>
    <w:p w14:paraId="4691AA06" w14:textId="77777777" w:rsidR="00F024DA" w:rsidRDefault="00F024DA" w:rsidP="00F024DA"/>
    <w:p w14:paraId="5D349174" w14:textId="77777777" w:rsidR="00F024DA" w:rsidRDefault="00F024DA" w:rsidP="00F024DA">
      <w:r>
        <w:t xml:space="preserve">However, the Students’ Union </w:t>
      </w:r>
      <w:r w:rsidR="00D542E5">
        <w:t xml:space="preserve">discovered that the cost of a childcare centre was more than they could handle </w:t>
      </w:r>
      <w:r>
        <w:t>financially</w:t>
      </w:r>
      <w:r w:rsidR="00D542E5">
        <w:t>,</w:t>
      </w:r>
      <w:r>
        <w:t xml:space="preserve"> and they found themselves unable to meet the mortgage payments. The day-to-day operation of the Centre was paid for mostly by parent fees, with the University paying utility bills and snow clearing and so on. But that mortgage! After financial crises continued for a few years, the Students’ Union negotiated with MUN to get out from under the mortgage. </w:t>
      </w:r>
    </w:p>
    <w:p w14:paraId="44BCF0D9" w14:textId="77777777" w:rsidR="00F024DA" w:rsidRDefault="00F024DA" w:rsidP="00F024DA"/>
    <w:p w14:paraId="1F708947" w14:textId="77777777" w:rsidR="00F024DA" w:rsidRDefault="00F024DA" w:rsidP="00F024DA">
      <w:r>
        <w:t>As a consequence of the negotiations, the Board of the Childcare Centre was reorganized and the Centre became a Separately Incorporated Entity</w:t>
      </w:r>
      <w:r w:rsidR="00B10128">
        <w:t xml:space="preserve"> </w:t>
      </w:r>
      <w:r w:rsidR="006D5BBE">
        <w:t>(SIE)</w:t>
      </w:r>
      <w:r>
        <w:t xml:space="preserve"> within the University </w:t>
      </w:r>
      <w:r>
        <w:lastRenderedPageBreak/>
        <w:t xml:space="preserve">community in 2006. That meant that, financially and in other ways, we were on our own. We were independent of both the Students’ Union and MUN, and it was our responsibility to balance our books and run ourselves – of course still under the direction of the Board of Directors. Both the Students’ Union and members of the MUN administration sit on the Board, along with parent representatives and faculty members who have expertise in relevant areas (child development and education). </w:t>
      </w:r>
      <w:r w:rsidR="001E31E9">
        <w:t xml:space="preserve">But ultimately, it is the Board who is responsible for the financial and policy well-being of the Centre. </w:t>
      </w:r>
      <w:r>
        <w:t>We are now captains of our own fate.</w:t>
      </w:r>
    </w:p>
    <w:p w14:paraId="3B4F3778" w14:textId="77777777" w:rsidR="00F024DA" w:rsidRDefault="00F024DA"/>
    <w:sectPr w:rsidR="00F024DA">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A5ED" w14:textId="77777777" w:rsidR="009E2E31" w:rsidRDefault="009E2E31" w:rsidP="00CB372A">
      <w:r>
        <w:separator/>
      </w:r>
    </w:p>
  </w:endnote>
  <w:endnote w:type="continuationSeparator" w:id="0">
    <w:p w14:paraId="32D7C27F" w14:textId="77777777" w:rsidR="009E2E31" w:rsidRDefault="009E2E31" w:rsidP="00CB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DB80" w14:textId="4ED9BB8F" w:rsidR="00CB372A" w:rsidRDefault="00CB372A">
    <w:pPr>
      <w:pStyle w:val="Footer"/>
    </w:pPr>
    <w:r>
      <w:rPr>
        <w:noProof/>
        <w:color w:val="156082" w:themeColor="accent1"/>
      </w:rPr>
      <mc:AlternateContent>
        <mc:Choice Requires="wps">
          <w:drawing>
            <wp:anchor distT="0" distB="0" distL="114300" distR="114300" simplePos="0" relativeHeight="251659264" behindDoc="0" locked="0" layoutInCell="1" allowOverlap="1" wp14:anchorId="11FD4A1F" wp14:editId="3D1153B0">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D79F3D"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asciiTheme="minorHAnsi" w:eastAsiaTheme="minorEastAsia" w:hAnsiTheme="minorHAnsi" w:cstheme="minorBidi"/>
        <w:color w:val="156082" w:themeColor="accent1"/>
        <w:sz w:val="20"/>
        <w:szCs w:val="20"/>
      </w:rPr>
      <w:fldChar w:fldCharType="begin"/>
    </w:r>
    <w:r>
      <w:rPr>
        <w:color w:val="156082" w:themeColor="accent1"/>
        <w:sz w:val="20"/>
        <w:szCs w:val="20"/>
      </w:rPr>
      <w:instrText xml:space="preserve"> PAGE    \* MERGEFORMAT </w:instrText>
    </w:r>
    <w:r>
      <w:rPr>
        <w:rFonts w:asciiTheme="minorHAnsi" w:eastAsiaTheme="minorEastAsia" w:hAnsiTheme="minorHAnsi" w:cstheme="minorBidi"/>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DB80" w14:textId="77777777" w:rsidR="009E2E31" w:rsidRDefault="009E2E31" w:rsidP="00CB372A">
      <w:r>
        <w:separator/>
      </w:r>
    </w:p>
  </w:footnote>
  <w:footnote w:type="continuationSeparator" w:id="0">
    <w:p w14:paraId="12BA792F" w14:textId="77777777" w:rsidR="009E2E31" w:rsidRDefault="009E2E31" w:rsidP="00CB3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DA"/>
    <w:rsid w:val="00041A42"/>
    <w:rsid w:val="00064C4B"/>
    <w:rsid w:val="00114AD5"/>
    <w:rsid w:val="001558D2"/>
    <w:rsid w:val="001E31E9"/>
    <w:rsid w:val="00356149"/>
    <w:rsid w:val="00396E88"/>
    <w:rsid w:val="005007BD"/>
    <w:rsid w:val="006D5BBE"/>
    <w:rsid w:val="0093372C"/>
    <w:rsid w:val="009E2E31"/>
    <w:rsid w:val="00B10128"/>
    <w:rsid w:val="00B22959"/>
    <w:rsid w:val="00CB372A"/>
    <w:rsid w:val="00D542E5"/>
    <w:rsid w:val="00F024DA"/>
    <w:rsid w:val="00F03FE2"/>
    <w:rsid w:val="00F1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97B88F9"/>
  <w15:chartTrackingRefBased/>
  <w15:docId w15:val="{852A8F63-7E6B-4309-88EE-937DC888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372A"/>
    <w:pPr>
      <w:tabs>
        <w:tab w:val="center" w:pos="4680"/>
        <w:tab w:val="right" w:pos="9360"/>
      </w:tabs>
    </w:pPr>
  </w:style>
  <w:style w:type="character" w:customStyle="1" w:styleId="HeaderChar">
    <w:name w:val="Header Char"/>
    <w:basedOn w:val="DefaultParagraphFont"/>
    <w:link w:val="Header"/>
    <w:rsid w:val="00CB372A"/>
    <w:rPr>
      <w:sz w:val="24"/>
      <w:szCs w:val="24"/>
      <w:lang w:val="en-CA" w:eastAsia="en-CA"/>
    </w:rPr>
  </w:style>
  <w:style w:type="paragraph" w:styleId="Footer">
    <w:name w:val="footer"/>
    <w:basedOn w:val="Normal"/>
    <w:link w:val="FooterChar"/>
    <w:rsid w:val="00CB372A"/>
    <w:pPr>
      <w:tabs>
        <w:tab w:val="center" w:pos="4680"/>
        <w:tab w:val="right" w:pos="9360"/>
      </w:tabs>
    </w:pPr>
  </w:style>
  <w:style w:type="character" w:customStyle="1" w:styleId="FooterChar">
    <w:name w:val="Footer Char"/>
    <w:basedOn w:val="DefaultParagraphFont"/>
    <w:link w:val="Footer"/>
    <w:rsid w:val="00CB372A"/>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linehan</dc:creator>
  <cp:keywords/>
  <dc:description/>
  <cp:lastModifiedBy>Tina Squires-Power</cp:lastModifiedBy>
  <cp:revision>2</cp:revision>
  <dcterms:created xsi:type="dcterms:W3CDTF">2025-10-27T18:21:00Z</dcterms:created>
  <dcterms:modified xsi:type="dcterms:W3CDTF">2025-10-27T18:21:00Z</dcterms:modified>
</cp:coreProperties>
</file>