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55576E" w:rsidP="0055576E">
      <w:pPr>
        <w:jc w:val="center"/>
        <w:rPr>
          <w:rFonts w:cs="Times New Roman"/>
          <w:b/>
          <w:szCs w:val="24"/>
        </w:rPr>
      </w:pPr>
      <w:r w:rsidRPr="00E82A98">
        <w:rPr>
          <w:rFonts w:cs="Times New Roman"/>
          <w:b/>
          <w:szCs w:val="24"/>
        </w:rPr>
        <w:t>Academic Council of the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2F0536" w:rsidRPr="00E82A98">
        <w:rPr>
          <w:rFonts w:cs="Times New Roman"/>
          <w:b/>
          <w:szCs w:val="24"/>
        </w:rPr>
        <w:t>March 21, 2016</w:t>
      </w:r>
    </w:p>
    <w:p w:rsidR="0055576E" w:rsidRPr="00E82A98" w:rsidRDefault="0055576E" w:rsidP="0055576E">
      <w:pPr>
        <w:rPr>
          <w:rFonts w:cs="Times New Roman"/>
          <w:szCs w:val="24"/>
        </w:rPr>
      </w:pPr>
    </w:p>
    <w:p w:rsidR="004055F7" w:rsidRPr="00E82A98" w:rsidRDefault="00DD1832" w:rsidP="00281170">
      <w:pPr>
        <w:tabs>
          <w:tab w:val="left" w:pos="1701"/>
          <w:tab w:val="left" w:pos="2268"/>
          <w:tab w:val="left" w:pos="2835"/>
          <w:tab w:val="left" w:pos="3402"/>
          <w:tab w:val="left" w:pos="3969"/>
          <w:tab w:val="left" w:pos="5103"/>
          <w:tab w:val="left" w:pos="5670"/>
          <w:tab w:val="left" w:pos="6379"/>
          <w:tab w:val="left" w:pos="7371"/>
          <w:tab w:val="left" w:pos="8080"/>
        </w:tabs>
        <w:ind w:left="2268" w:hanging="2268"/>
        <w:rPr>
          <w:rFonts w:cs="Times New Roman"/>
          <w:szCs w:val="24"/>
        </w:rPr>
      </w:pPr>
      <w:r w:rsidRPr="00E82A98">
        <w:rPr>
          <w:rFonts w:cs="Times New Roman"/>
          <w:szCs w:val="24"/>
        </w:rPr>
        <w:t>PRESENT:</w:t>
      </w:r>
      <w:r w:rsidR="00281170" w:rsidRPr="00E82A98">
        <w:rPr>
          <w:rFonts w:cs="Times New Roman"/>
          <w:szCs w:val="24"/>
        </w:rPr>
        <w:tab/>
      </w:r>
      <w:r w:rsidR="00281170" w:rsidRPr="00E82A98">
        <w:rPr>
          <w:rFonts w:cs="Times New Roman"/>
          <w:szCs w:val="24"/>
        </w:rPr>
        <w:tab/>
        <w:t xml:space="preserve">Dr. F. Murrin (Chair), Dr. K. Side, </w:t>
      </w:r>
      <w:r w:rsidR="0019439C" w:rsidRPr="00E82A98">
        <w:rPr>
          <w:rFonts w:cs="Times New Roman"/>
          <w:szCs w:val="24"/>
        </w:rPr>
        <w:t xml:space="preserve">Dr. C. Dyck, Dr. T. Brown, Professor L. Wetsch, Dr. R. Joy, Dr. J. Hesson, Dr. L. Lye, Dr. T. Norvell, Dr. B. </w:t>
      </w:r>
      <w:proofErr w:type="spellStart"/>
      <w:r w:rsidR="0019439C" w:rsidRPr="00E82A98">
        <w:rPr>
          <w:rFonts w:cs="Times New Roman"/>
          <w:szCs w:val="24"/>
        </w:rPr>
        <w:t>Roebothan</w:t>
      </w:r>
      <w:proofErr w:type="spellEnd"/>
      <w:r w:rsidR="0019439C" w:rsidRPr="00E82A98">
        <w:rPr>
          <w:rFonts w:cs="Times New Roman"/>
          <w:szCs w:val="24"/>
        </w:rPr>
        <w:t>, Dr. K. Szutor, Dr. J. Weber, Dr. J.C. Loredo-Osti, Dr. K. Tahlan, Mr. A. Jo</w:t>
      </w:r>
      <w:r w:rsidR="0027707F" w:rsidRPr="00E82A98">
        <w:rPr>
          <w:rFonts w:cs="Times New Roman"/>
          <w:szCs w:val="24"/>
        </w:rPr>
        <w:t xml:space="preserve">hnson (Observer), Ms. L. White, </w:t>
      </w:r>
      <w:r w:rsidR="00E30C12" w:rsidRPr="00E82A98">
        <w:rPr>
          <w:rFonts w:cs="Times New Roman"/>
          <w:szCs w:val="24"/>
        </w:rPr>
        <w:t>Dr. E. Pittman</w:t>
      </w:r>
    </w:p>
    <w:p w:rsidR="00DD1832" w:rsidRPr="00E82A98" w:rsidRDefault="00DD1832">
      <w:pPr>
        <w:rPr>
          <w:rFonts w:cs="Times New Roman"/>
          <w:szCs w:val="24"/>
        </w:rPr>
      </w:pPr>
    </w:p>
    <w:p w:rsidR="00DD1832" w:rsidRPr="00E82A98" w:rsidRDefault="00DD1832" w:rsidP="00E30C12">
      <w:pPr>
        <w:tabs>
          <w:tab w:val="left" w:pos="2268"/>
          <w:tab w:val="left" w:pos="2835"/>
          <w:tab w:val="left" w:pos="3402"/>
          <w:tab w:val="left" w:pos="3969"/>
          <w:tab w:val="left" w:pos="4536"/>
          <w:tab w:val="left" w:pos="5103"/>
          <w:tab w:val="left" w:pos="5670"/>
          <w:tab w:val="left" w:pos="6237"/>
          <w:tab w:val="left" w:pos="6804"/>
          <w:tab w:val="left" w:pos="7371"/>
        </w:tabs>
        <w:ind w:left="2268" w:hanging="2268"/>
        <w:rPr>
          <w:rFonts w:cs="Times New Roman"/>
          <w:szCs w:val="24"/>
        </w:rPr>
      </w:pPr>
      <w:r w:rsidRPr="00E82A98">
        <w:rPr>
          <w:rFonts w:cs="Times New Roman"/>
          <w:szCs w:val="24"/>
        </w:rPr>
        <w:t>APOLOGIES:</w:t>
      </w:r>
      <w:r w:rsidR="00281170" w:rsidRPr="00E82A98">
        <w:rPr>
          <w:rFonts w:cs="Times New Roman"/>
          <w:szCs w:val="24"/>
        </w:rPr>
        <w:tab/>
      </w:r>
      <w:r w:rsidR="00E30C12" w:rsidRPr="00E82A98">
        <w:rPr>
          <w:rFonts w:cs="Times New Roman"/>
          <w:szCs w:val="24"/>
        </w:rPr>
        <w:t>Dr. R. Klein, Ms. K. Lord, Dr. P. Foley, Dr. T. Wareham, Dr. P. Coady, Dr. S. MacKinnon, Ms. C. Walsh, Dr. D. Farquharson</w:t>
      </w:r>
    </w:p>
    <w:p w:rsidR="00DD1832" w:rsidRPr="00E82A98" w:rsidRDefault="00DD1832">
      <w:pPr>
        <w:rPr>
          <w:rFonts w:cs="Times New Roman"/>
          <w:szCs w:val="24"/>
        </w:rPr>
      </w:pPr>
    </w:p>
    <w:p w:rsidR="00281170" w:rsidRPr="00E82A98" w:rsidRDefault="00281170" w:rsidP="00281170">
      <w:pPr>
        <w:pStyle w:val="ListParagraph"/>
        <w:rPr>
          <w:rFonts w:cs="Times New Roman"/>
          <w:szCs w:val="24"/>
        </w:rPr>
      </w:pPr>
    </w:p>
    <w:p w:rsidR="00281170" w:rsidRPr="00E82A98" w:rsidRDefault="00281170" w:rsidP="00281170">
      <w:pPr>
        <w:pStyle w:val="ListParagraph"/>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Pr="00E82A98" w:rsidRDefault="0023049E" w:rsidP="0023049E">
      <w:pPr>
        <w:pStyle w:val="ListParagraph"/>
        <w:rPr>
          <w:rFonts w:cs="Times New Roman"/>
          <w:szCs w:val="24"/>
        </w:rPr>
      </w:pPr>
    </w:p>
    <w:p w:rsidR="00654839" w:rsidRPr="00E82A98" w:rsidRDefault="00654839" w:rsidP="0023049E">
      <w:pPr>
        <w:pStyle w:val="ListParagraph"/>
        <w:rPr>
          <w:rFonts w:cs="Times New Roman"/>
          <w:szCs w:val="24"/>
        </w:rPr>
      </w:pPr>
      <w:r w:rsidRPr="00E82A98">
        <w:rPr>
          <w:rFonts w:cs="Times New Roman"/>
          <w:szCs w:val="24"/>
        </w:rPr>
        <w:t xml:space="preserve">It was moved </w:t>
      </w:r>
      <w:r w:rsidR="00CB5C12" w:rsidRPr="00E82A98">
        <w:rPr>
          <w:rFonts w:cs="Times New Roman"/>
          <w:szCs w:val="24"/>
        </w:rPr>
        <w:t xml:space="preserve">by Dr. </w:t>
      </w:r>
      <w:r w:rsidR="001C6A8B" w:rsidRPr="00E82A98">
        <w:rPr>
          <w:rFonts w:cs="Times New Roman"/>
          <w:szCs w:val="24"/>
        </w:rPr>
        <w:t xml:space="preserve">J.C. Loredo-Osti, </w:t>
      </w:r>
      <w:r w:rsidR="00CB5C12" w:rsidRPr="00E82A98">
        <w:rPr>
          <w:rFonts w:cs="Times New Roman"/>
          <w:szCs w:val="24"/>
        </w:rPr>
        <w:t xml:space="preserve">and </w:t>
      </w:r>
      <w:r w:rsidRPr="00E82A98">
        <w:rPr>
          <w:rFonts w:cs="Times New Roman"/>
          <w:szCs w:val="24"/>
        </w:rPr>
        <w:t>seconded</w:t>
      </w:r>
      <w:r w:rsidR="00CB5C12" w:rsidRPr="00E82A98">
        <w:rPr>
          <w:rFonts w:cs="Times New Roman"/>
          <w:szCs w:val="24"/>
        </w:rPr>
        <w:t xml:space="preserve"> by </w:t>
      </w:r>
      <w:r w:rsidR="003D7517" w:rsidRPr="00E82A98">
        <w:rPr>
          <w:rFonts w:cs="Times New Roman"/>
          <w:szCs w:val="24"/>
        </w:rPr>
        <w:t>Dr. Pittman</w:t>
      </w:r>
      <w:r w:rsidRPr="00E82A98">
        <w:rPr>
          <w:rFonts w:cs="Times New Roman"/>
          <w:szCs w:val="24"/>
        </w:rPr>
        <w:t>, that the minutes</w:t>
      </w:r>
      <w:r w:rsidR="00CB5C12" w:rsidRPr="00E82A98">
        <w:rPr>
          <w:rFonts w:cs="Times New Roman"/>
          <w:szCs w:val="24"/>
        </w:rPr>
        <w:t xml:space="preserve"> of </w:t>
      </w:r>
      <w:r w:rsidR="003D7517" w:rsidRPr="00E82A98">
        <w:rPr>
          <w:rFonts w:cs="Times New Roman"/>
          <w:szCs w:val="24"/>
        </w:rPr>
        <w:t xml:space="preserve">December 21, 2015 and January 18, 2016, </w:t>
      </w:r>
      <w:r w:rsidR="00CB5C12" w:rsidRPr="00E82A98">
        <w:rPr>
          <w:rFonts w:cs="Times New Roman"/>
          <w:szCs w:val="24"/>
        </w:rPr>
        <w:t>be approved.  The motion</w:t>
      </w:r>
    </w:p>
    <w:p w:rsidR="00654839" w:rsidRPr="00E82A98" w:rsidRDefault="00654839" w:rsidP="0023049E">
      <w:pPr>
        <w:pStyle w:val="ListParagraph"/>
        <w:rPr>
          <w:rFonts w:cs="Times New Roman"/>
          <w:szCs w:val="24"/>
        </w:rPr>
      </w:pPr>
    </w:p>
    <w:p w:rsidR="00B40AEC" w:rsidRPr="00E82A98" w:rsidRDefault="00654839" w:rsidP="006B3A80">
      <w:pPr>
        <w:pStyle w:val="ListParagraph"/>
        <w:tabs>
          <w:tab w:val="left" w:pos="2410"/>
          <w:tab w:val="left" w:pos="4111"/>
          <w:tab w:val="left" w:pos="5670"/>
          <w:tab w:val="left" w:pos="6804"/>
        </w:tabs>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006B3A80" w:rsidRPr="00E82A98">
        <w:rPr>
          <w:rFonts w:cs="Times New Roman"/>
          <w:szCs w:val="24"/>
        </w:rPr>
        <w:tab/>
      </w:r>
      <w:r w:rsidR="006B3A80" w:rsidRPr="00E82A98">
        <w:rPr>
          <w:rFonts w:cs="Times New Roman"/>
          <w:szCs w:val="24"/>
        </w:rPr>
        <w:tab/>
      </w:r>
      <w:r w:rsidR="006B3A80" w:rsidRPr="00E82A98">
        <w:rPr>
          <w:rFonts w:cs="Times New Roman"/>
          <w:szCs w:val="24"/>
        </w:rPr>
        <w:tab/>
      </w:r>
      <w:r w:rsidRPr="00E82A98">
        <w:rPr>
          <w:rFonts w:cs="Times New Roman"/>
          <w:szCs w:val="24"/>
        </w:rPr>
        <w:t>CARRIED</w:t>
      </w:r>
      <w:r w:rsidR="00E361DC" w:rsidRPr="00E82A98">
        <w:rPr>
          <w:rFonts w:cs="Times New Roman"/>
          <w:szCs w:val="24"/>
        </w:rPr>
        <w:tab/>
      </w:r>
      <w:r w:rsidR="0023049E"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3D7517" w:rsidRPr="00E82A98" w:rsidRDefault="003D7517" w:rsidP="004055F7">
      <w:pPr>
        <w:pStyle w:val="ListParagraph"/>
        <w:rPr>
          <w:rFonts w:cs="Times New Roman"/>
          <w:szCs w:val="24"/>
        </w:rPr>
      </w:pPr>
    </w:p>
    <w:p w:rsidR="003D7517" w:rsidRPr="00E82A98" w:rsidRDefault="003D7517" w:rsidP="004055F7">
      <w:pPr>
        <w:pStyle w:val="ListParagraph"/>
        <w:rPr>
          <w:rFonts w:cs="Times New Roman"/>
          <w:szCs w:val="24"/>
        </w:rPr>
      </w:pPr>
    </w:p>
    <w:p w:rsidR="003D7517" w:rsidRPr="00E82A98" w:rsidRDefault="003D751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Pr="00E82A98" w:rsidRDefault="00CB5C12" w:rsidP="00CB5C12">
      <w:pPr>
        <w:pStyle w:val="ListParagraph"/>
        <w:rPr>
          <w:rFonts w:cs="Times New Roman"/>
          <w:szCs w:val="24"/>
        </w:rPr>
      </w:pPr>
    </w:p>
    <w:p w:rsidR="003D7517" w:rsidRPr="00E82A98" w:rsidRDefault="00B3400C" w:rsidP="003D7517">
      <w:pPr>
        <w:pStyle w:val="ListParagraph"/>
        <w:numPr>
          <w:ilvl w:val="0"/>
          <w:numId w:val="27"/>
        </w:numPr>
        <w:rPr>
          <w:rFonts w:cs="Times New Roman"/>
          <w:szCs w:val="24"/>
        </w:rPr>
      </w:pPr>
      <w:r w:rsidRPr="00E82A98">
        <w:rPr>
          <w:rFonts w:cs="Times New Roman"/>
          <w:szCs w:val="24"/>
        </w:rPr>
        <w:t>At its regular meeting of February 9, 2016, the following items of business were approved:</w:t>
      </w:r>
    </w:p>
    <w:p w:rsidR="00B3400C" w:rsidRPr="00E82A98" w:rsidRDefault="00215A38" w:rsidP="00B3400C">
      <w:pPr>
        <w:pStyle w:val="ListParagraph"/>
        <w:numPr>
          <w:ilvl w:val="0"/>
          <w:numId w:val="28"/>
        </w:numPr>
        <w:rPr>
          <w:rFonts w:cs="Times New Roman"/>
          <w:szCs w:val="24"/>
        </w:rPr>
      </w:pPr>
      <w:r w:rsidRPr="00E82A98">
        <w:rPr>
          <w:rFonts w:cs="Times New Roman"/>
          <w:szCs w:val="24"/>
        </w:rPr>
        <w:t>SGS calendar revision – Regulation 3.3.9</w:t>
      </w:r>
    </w:p>
    <w:p w:rsidR="00215A38" w:rsidRPr="00E82A98" w:rsidRDefault="00215A38" w:rsidP="00B3400C">
      <w:pPr>
        <w:pStyle w:val="ListParagraph"/>
        <w:numPr>
          <w:ilvl w:val="0"/>
          <w:numId w:val="28"/>
        </w:numPr>
        <w:rPr>
          <w:rFonts w:cs="Times New Roman"/>
          <w:szCs w:val="24"/>
        </w:rPr>
      </w:pPr>
      <w:r w:rsidRPr="00E82A98">
        <w:rPr>
          <w:rFonts w:cs="Times New Roman"/>
          <w:szCs w:val="24"/>
        </w:rPr>
        <w:t>Nursing calendar revisions</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Music calendar revisions (MMus)</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Music calendar revisions (PhD Ethnomusicology)</w:t>
      </w:r>
    </w:p>
    <w:p w:rsidR="00215A38" w:rsidRPr="00E82A98" w:rsidRDefault="00215A38" w:rsidP="00B3400C">
      <w:pPr>
        <w:pStyle w:val="ListParagraph"/>
        <w:numPr>
          <w:ilvl w:val="0"/>
          <w:numId w:val="28"/>
        </w:numPr>
        <w:rPr>
          <w:rFonts w:cs="Times New Roman"/>
          <w:szCs w:val="24"/>
        </w:rPr>
      </w:pPr>
      <w:r w:rsidRPr="00E82A98">
        <w:rPr>
          <w:rFonts w:cs="Times New Roman"/>
          <w:szCs w:val="24"/>
        </w:rPr>
        <w:t>English calendar revisions (PhD)</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MPhil Humanities calendar revisions</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Medicine – new course 6726</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Medicine – calendar revisions</w:t>
      </w:r>
    </w:p>
    <w:p w:rsidR="00215A38" w:rsidRPr="00E82A98" w:rsidRDefault="00215A38" w:rsidP="00B3400C">
      <w:pPr>
        <w:pStyle w:val="ListParagraph"/>
        <w:numPr>
          <w:ilvl w:val="0"/>
          <w:numId w:val="28"/>
        </w:numPr>
        <w:rPr>
          <w:rFonts w:cs="Times New Roman"/>
          <w:szCs w:val="24"/>
        </w:rPr>
      </w:pPr>
      <w:r w:rsidRPr="00E82A98">
        <w:rPr>
          <w:rFonts w:cs="Times New Roman"/>
          <w:szCs w:val="24"/>
        </w:rPr>
        <w:t>Math &amp; Stat – name change of STAT 6530</w:t>
      </w:r>
    </w:p>
    <w:p w:rsidR="00761312" w:rsidRPr="00E82A98" w:rsidRDefault="00761312" w:rsidP="00215A38">
      <w:pPr>
        <w:ind w:left="1080"/>
        <w:rPr>
          <w:rFonts w:cs="Times New Roman"/>
          <w:szCs w:val="24"/>
        </w:rPr>
      </w:pPr>
    </w:p>
    <w:p w:rsidR="00215A38" w:rsidRPr="00E82A98" w:rsidRDefault="00761312" w:rsidP="00761312">
      <w:pPr>
        <w:pStyle w:val="ListParagraph"/>
        <w:numPr>
          <w:ilvl w:val="0"/>
          <w:numId w:val="27"/>
        </w:numPr>
        <w:rPr>
          <w:rFonts w:cs="Times New Roman"/>
          <w:szCs w:val="24"/>
        </w:rPr>
      </w:pPr>
      <w:r w:rsidRPr="00E82A98">
        <w:rPr>
          <w:rFonts w:cs="Times New Roman"/>
          <w:szCs w:val="24"/>
        </w:rPr>
        <w:t xml:space="preserve">Revisions to the Constitution &amp; By-Laws </w:t>
      </w:r>
      <w:r w:rsidR="00F23C0F" w:rsidRPr="00E82A98">
        <w:rPr>
          <w:rFonts w:cs="Times New Roman"/>
          <w:szCs w:val="24"/>
        </w:rPr>
        <w:t>will be forthcoming, and these revisions will</w:t>
      </w:r>
      <w:r w:rsidRPr="00E82A98">
        <w:rPr>
          <w:rFonts w:cs="Times New Roman"/>
          <w:szCs w:val="24"/>
        </w:rPr>
        <w:t xml:space="preserve"> </w:t>
      </w:r>
      <w:r w:rsidR="00F23C0F" w:rsidRPr="00E82A98">
        <w:rPr>
          <w:rFonts w:cs="Times New Roman"/>
          <w:szCs w:val="24"/>
        </w:rPr>
        <w:t>be forwarded to Senate for consideration.</w:t>
      </w:r>
    </w:p>
    <w:p w:rsidR="00F23C0F" w:rsidRPr="00E82A98" w:rsidRDefault="00F23C0F" w:rsidP="00F23C0F">
      <w:pPr>
        <w:rPr>
          <w:rFonts w:cs="Times New Roman"/>
          <w:szCs w:val="24"/>
        </w:rPr>
      </w:pPr>
    </w:p>
    <w:p w:rsidR="00F23C0F" w:rsidRPr="00E82A98" w:rsidRDefault="00F23C0F" w:rsidP="00F23C0F">
      <w:pPr>
        <w:pStyle w:val="ListParagraph"/>
        <w:numPr>
          <w:ilvl w:val="0"/>
          <w:numId w:val="27"/>
        </w:numPr>
        <w:rPr>
          <w:rFonts w:cs="Times New Roman"/>
          <w:szCs w:val="24"/>
        </w:rPr>
      </w:pPr>
      <w:r w:rsidRPr="00E82A98">
        <w:rPr>
          <w:rFonts w:cs="Times New Roman"/>
          <w:szCs w:val="24"/>
        </w:rPr>
        <w:t>The SGS website will be updated to include Governance of the School of Graduate Studies.</w:t>
      </w:r>
    </w:p>
    <w:p w:rsidR="00F23C0F" w:rsidRPr="00E82A98" w:rsidRDefault="00F23C0F" w:rsidP="00F23C0F">
      <w:pPr>
        <w:pStyle w:val="ListParagraph"/>
        <w:rPr>
          <w:rFonts w:cs="Times New Roman"/>
          <w:szCs w:val="24"/>
        </w:rPr>
      </w:pPr>
    </w:p>
    <w:p w:rsidR="00F23C0F" w:rsidRPr="00E82A98" w:rsidRDefault="00F63242" w:rsidP="00F23C0F">
      <w:pPr>
        <w:pStyle w:val="ListParagraph"/>
        <w:numPr>
          <w:ilvl w:val="0"/>
          <w:numId w:val="27"/>
        </w:numPr>
        <w:rPr>
          <w:rFonts w:cs="Times New Roman"/>
          <w:szCs w:val="24"/>
        </w:rPr>
      </w:pPr>
      <w:r w:rsidRPr="00E82A98">
        <w:rPr>
          <w:rFonts w:cs="Times New Roman"/>
          <w:szCs w:val="24"/>
        </w:rPr>
        <w:t xml:space="preserve">As noted by the Office of the Provost, there is a short-list of candidates for the Dean of the School of Graduate Studies, and for the University Librarian.  </w:t>
      </w:r>
    </w:p>
    <w:p w:rsidR="00F63242" w:rsidRPr="00E82A98" w:rsidRDefault="00F63242" w:rsidP="00F63242">
      <w:pPr>
        <w:pStyle w:val="ListParagraph"/>
        <w:rPr>
          <w:rFonts w:cs="Times New Roman"/>
          <w:szCs w:val="24"/>
        </w:rPr>
      </w:pPr>
    </w:p>
    <w:p w:rsidR="00F63242" w:rsidRPr="00E82A98" w:rsidRDefault="00F63242" w:rsidP="00F23C0F">
      <w:pPr>
        <w:pStyle w:val="ListParagraph"/>
        <w:numPr>
          <w:ilvl w:val="0"/>
          <w:numId w:val="27"/>
        </w:numPr>
        <w:rPr>
          <w:rFonts w:cs="Times New Roman"/>
          <w:szCs w:val="24"/>
        </w:rPr>
      </w:pPr>
      <w:r w:rsidRPr="00E82A98">
        <w:rPr>
          <w:rFonts w:cs="Times New Roman"/>
          <w:szCs w:val="24"/>
        </w:rPr>
        <w:t>The Dean met with some of the new members of the GSU Executive, encouraging their part</w:t>
      </w:r>
      <w:r w:rsidR="00797ADD" w:rsidRPr="00E82A98">
        <w:rPr>
          <w:rFonts w:cs="Times New Roman"/>
          <w:szCs w:val="24"/>
        </w:rPr>
        <w:t>icipation in committee meetings, with future meetings to be held.</w:t>
      </w:r>
    </w:p>
    <w:p w:rsidR="00797ADD" w:rsidRPr="00E82A98" w:rsidRDefault="00797ADD" w:rsidP="00797ADD">
      <w:pPr>
        <w:pStyle w:val="ListParagraph"/>
        <w:rPr>
          <w:rFonts w:cs="Times New Roman"/>
          <w:szCs w:val="24"/>
        </w:rPr>
      </w:pP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Pr="00E82A98" w:rsidRDefault="00F15C3F" w:rsidP="00F15C3F">
      <w:pPr>
        <w:pStyle w:val="ListParagraph"/>
        <w:rPr>
          <w:rFonts w:cs="Times New Roman"/>
          <w:szCs w:val="24"/>
        </w:rPr>
      </w:pP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t>STANDING COMMITTEES</w:t>
      </w:r>
    </w:p>
    <w:p w:rsidR="00E14096" w:rsidRPr="00E82A98" w:rsidRDefault="00E14096" w:rsidP="00E14096">
      <w:pPr>
        <w:rPr>
          <w:rFonts w:cs="Times New Roman"/>
          <w:szCs w:val="24"/>
        </w:rPr>
      </w:pPr>
    </w:p>
    <w:p w:rsidR="00916334" w:rsidRPr="00E82A98" w:rsidRDefault="00916334" w:rsidP="009A7A74">
      <w:pPr>
        <w:pStyle w:val="ListParagraph"/>
        <w:numPr>
          <w:ilvl w:val="0"/>
          <w:numId w:val="3"/>
        </w:numPr>
        <w:rPr>
          <w:rFonts w:cs="Times New Roman"/>
          <w:szCs w:val="24"/>
        </w:rPr>
      </w:pPr>
      <w:r w:rsidRPr="00E82A98">
        <w:rPr>
          <w:rFonts w:cs="Times New Roman"/>
          <w:szCs w:val="24"/>
        </w:rPr>
        <w:t>Academic Council Executive</w:t>
      </w:r>
    </w:p>
    <w:p w:rsidR="00916334" w:rsidRPr="00E82A98" w:rsidRDefault="00916334" w:rsidP="00916334">
      <w:pPr>
        <w:pStyle w:val="ListParagraph"/>
        <w:ind w:left="1080"/>
        <w:rPr>
          <w:rFonts w:cs="Times New Roman"/>
          <w:szCs w:val="24"/>
        </w:rPr>
      </w:pPr>
    </w:p>
    <w:p w:rsidR="00797ADD" w:rsidRPr="00E82A98" w:rsidRDefault="00797ADD" w:rsidP="00797ADD">
      <w:pPr>
        <w:pStyle w:val="ListParagraph"/>
        <w:numPr>
          <w:ilvl w:val="0"/>
          <w:numId w:val="29"/>
        </w:numPr>
        <w:rPr>
          <w:rFonts w:cs="Times New Roman"/>
          <w:szCs w:val="24"/>
        </w:rPr>
      </w:pPr>
      <w:r w:rsidRPr="00E82A98">
        <w:rPr>
          <w:rFonts w:cs="Times New Roman"/>
          <w:szCs w:val="24"/>
        </w:rPr>
        <w:t>Doctoral Internship – INTE 6000</w:t>
      </w:r>
    </w:p>
    <w:p w:rsidR="00797ADD" w:rsidRPr="00E82A98" w:rsidRDefault="00797ADD" w:rsidP="00797ADD">
      <w:pPr>
        <w:pStyle w:val="ListParagraph"/>
        <w:ind w:left="1800"/>
        <w:rPr>
          <w:rFonts w:cs="Times New Roman"/>
          <w:szCs w:val="24"/>
        </w:rPr>
      </w:pPr>
    </w:p>
    <w:p w:rsidR="00797ADD" w:rsidRPr="00E82A98" w:rsidRDefault="00797ADD"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ab/>
      </w:r>
      <w:r w:rsidR="005C5F31" w:rsidRPr="00E82A98">
        <w:rPr>
          <w:rFonts w:cs="Times New Roman"/>
          <w:szCs w:val="24"/>
        </w:rPr>
        <w:t xml:space="preserve">The School of Graduate Studies is recommending approval of the proposed Doctoral Internship, which will be housed under the ID PhD program, but available to any PhD student who has the appropriate approval.  This proposal is in line with other universities and it better prepares students for the labor market, as well as addresses concerns that were focused on in the exit surveys. </w:t>
      </w:r>
      <w:r w:rsidR="008678DA" w:rsidRPr="00E82A98">
        <w:rPr>
          <w:rFonts w:cs="Times New Roman"/>
          <w:szCs w:val="24"/>
        </w:rPr>
        <w:t xml:space="preserve">  It also addresses the need to permit international students to take on short-term work while maintaining their status.  </w:t>
      </w:r>
      <w:r w:rsidR="005C5F31" w:rsidRPr="00E82A98">
        <w:rPr>
          <w:rFonts w:cs="Times New Roman"/>
          <w:szCs w:val="24"/>
        </w:rPr>
        <w:t>Other universities across Canada were canvassed, as well as the Associate Deans on campus; all of whom submitted favorable responses.</w:t>
      </w:r>
    </w:p>
    <w:p w:rsidR="008678DA" w:rsidRPr="00E82A98" w:rsidRDefault="008678DA" w:rsidP="00797ADD">
      <w:pPr>
        <w:pStyle w:val="ListParagraph"/>
        <w:tabs>
          <w:tab w:val="left" w:pos="2552"/>
          <w:tab w:val="left" w:pos="3261"/>
          <w:tab w:val="left" w:pos="3969"/>
          <w:tab w:val="left" w:pos="4536"/>
          <w:tab w:val="left" w:pos="5245"/>
        </w:tabs>
        <w:ind w:left="1801"/>
        <w:rPr>
          <w:rFonts w:cs="Times New Roman"/>
          <w:szCs w:val="24"/>
        </w:rPr>
      </w:pPr>
    </w:p>
    <w:p w:rsidR="008678DA" w:rsidRPr="00E82A98" w:rsidRDefault="008678DA"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ab/>
        <w:t>It was moved by Dr. Szutor, and seconded by Dr. Dyke, that the proposed new regulations, and new course INTE 6000, be approved.</w:t>
      </w:r>
    </w:p>
    <w:p w:rsidR="008678DA" w:rsidRPr="00E82A98" w:rsidRDefault="008678DA" w:rsidP="00797ADD">
      <w:pPr>
        <w:pStyle w:val="ListParagraph"/>
        <w:tabs>
          <w:tab w:val="left" w:pos="2552"/>
          <w:tab w:val="left" w:pos="3261"/>
          <w:tab w:val="left" w:pos="3969"/>
          <w:tab w:val="left" w:pos="4536"/>
          <w:tab w:val="left" w:pos="5245"/>
        </w:tabs>
        <w:ind w:left="1801"/>
        <w:rPr>
          <w:rFonts w:cs="Times New Roman"/>
          <w:szCs w:val="24"/>
        </w:rPr>
      </w:pPr>
    </w:p>
    <w:p w:rsidR="008678DA" w:rsidRPr="00E82A98" w:rsidRDefault="008678DA"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Discussion:</w:t>
      </w:r>
    </w:p>
    <w:p w:rsidR="008678DA" w:rsidRPr="00E82A98" w:rsidRDefault="008678DA" w:rsidP="00797ADD">
      <w:pPr>
        <w:pStyle w:val="ListParagraph"/>
        <w:tabs>
          <w:tab w:val="left" w:pos="2552"/>
          <w:tab w:val="left" w:pos="3261"/>
          <w:tab w:val="left" w:pos="3969"/>
          <w:tab w:val="left" w:pos="4536"/>
          <w:tab w:val="left" w:pos="5245"/>
        </w:tabs>
        <w:ind w:left="1801"/>
        <w:rPr>
          <w:rFonts w:cs="Times New Roman"/>
          <w:szCs w:val="24"/>
        </w:rPr>
      </w:pP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 xml:space="preserve">Issues </w:t>
      </w:r>
      <w:r w:rsidR="00897615" w:rsidRPr="00E82A98">
        <w:rPr>
          <w:rFonts w:cs="Times New Roman"/>
          <w:szCs w:val="24"/>
        </w:rPr>
        <w:t xml:space="preserve">were raised regarding </w:t>
      </w:r>
      <w:r w:rsidRPr="00E82A98">
        <w:rPr>
          <w:rFonts w:cs="Times New Roman"/>
          <w:szCs w:val="24"/>
        </w:rPr>
        <w:t xml:space="preserve">students registering for the </w:t>
      </w:r>
      <w:proofErr w:type="gramStart"/>
      <w:r w:rsidRPr="00E82A98">
        <w:rPr>
          <w:rFonts w:cs="Times New Roman"/>
          <w:szCs w:val="24"/>
        </w:rPr>
        <w:t>internship  and</w:t>
      </w:r>
      <w:proofErr w:type="gramEnd"/>
      <w:r w:rsidRPr="00E82A98">
        <w:rPr>
          <w:rFonts w:cs="Times New Roman"/>
          <w:szCs w:val="24"/>
        </w:rPr>
        <w:t xml:space="preserve"> whether this would affect those who receive funding (internal and external).  It was noted that this internship is part of a student’s program, and it would be considered employment, not financial support.  Students receiving funding should be advised to check with the funding sources or SGS to ensure there is not a negative impact if a student chooses to complete the internship option.  </w:t>
      </w: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It was also noted that IP and ethical issues will have to be monitored.</w:t>
      </w: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r w:rsidRPr="00E82A98">
        <w:rPr>
          <w:rFonts w:cs="Times New Roman"/>
          <w:szCs w:val="24"/>
        </w:rPr>
        <w:t>On the call for question (one abstention), the motion</w:t>
      </w:r>
      <w:r w:rsidR="00E82A98" w:rsidRPr="00E82A98">
        <w:rPr>
          <w:rFonts w:cs="Times New Roman"/>
          <w:szCs w:val="24"/>
        </w:rPr>
        <w:t xml:space="preserve"> (with issues addressed above)</w:t>
      </w:r>
    </w:p>
    <w:p w:rsidR="007F5906" w:rsidRPr="00E82A98" w:rsidRDefault="007F5906" w:rsidP="00797ADD">
      <w:pPr>
        <w:pStyle w:val="ListParagraph"/>
        <w:tabs>
          <w:tab w:val="left" w:pos="2552"/>
          <w:tab w:val="left" w:pos="3261"/>
          <w:tab w:val="left" w:pos="3969"/>
          <w:tab w:val="left" w:pos="4536"/>
          <w:tab w:val="left" w:pos="5245"/>
        </w:tabs>
        <w:ind w:left="1801"/>
        <w:rPr>
          <w:rFonts w:cs="Times New Roman"/>
          <w:szCs w:val="24"/>
        </w:rPr>
      </w:pPr>
    </w:p>
    <w:p w:rsidR="007F5906" w:rsidRPr="00E82A98" w:rsidRDefault="007F5906" w:rsidP="007F5906">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1"/>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t>CARRIED</w:t>
      </w:r>
    </w:p>
    <w:p w:rsidR="007F5906" w:rsidRPr="00E82A98" w:rsidRDefault="007F5906" w:rsidP="007F5906">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1"/>
        <w:rPr>
          <w:rFonts w:cs="Times New Roman"/>
          <w:szCs w:val="24"/>
        </w:rPr>
      </w:pPr>
    </w:p>
    <w:p w:rsidR="008B11DC" w:rsidRPr="00E82A98" w:rsidRDefault="008B11DC" w:rsidP="008B11DC">
      <w:pPr>
        <w:pStyle w:val="ListParagraph"/>
        <w:numPr>
          <w:ilvl w:val="0"/>
          <w:numId w:val="29"/>
        </w:numPr>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rPr>
          <w:rFonts w:cs="Times New Roman"/>
          <w:szCs w:val="24"/>
        </w:rPr>
      </w:pPr>
      <w:r w:rsidRPr="00E82A98">
        <w:rPr>
          <w:rFonts w:cs="Times New Roman"/>
          <w:szCs w:val="24"/>
        </w:rPr>
        <w:lastRenderedPageBreak/>
        <w:t>Copyediting Services (CES)</w:t>
      </w:r>
    </w:p>
    <w:p w:rsidR="008B11DC" w:rsidRPr="00E82A98" w:rsidRDefault="008B11DC" w:rsidP="008B11DC">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0"/>
        <w:rPr>
          <w:rFonts w:cs="Times New Roman"/>
          <w:szCs w:val="24"/>
        </w:rPr>
      </w:pPr>
    </w:p>
    <w:p w:rsidR="00C84871" w:rsidRPr="00E82A98" w:rsidRDefault="008B11DC" w:rsidP="00C84871">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0"/>
        <w:rPr>
          <w:rFonts w:cs="Times New Roman"/>
          <w:szCs w:val="24"/>
        </w:rPr>
      </w:pPr>
      <w:r w:rsidRPr="00E82A98">
        <w:rPr>
          <w:rFonts w:cs="Times New Roman"/>
          <w:szCs w:val="24"/>
        </w:rPr>
        <w:tab/>
      </w:r>
      <w:r w:rsidR="00CE54B9" w:rsidRPr="00E82A98">
        <w:rPr>
          <w:rFonts w:cs="Times New Roman"/>
          <w:szCs w:val="24"/>
        </w:rPr>
        <w:t xml:space="preserve">The School, in conjunction with </w:t>
      </w:r>
      <w:r w:rsidR="00E82A98" w:rsidRPr="00E82A98">
        <w:rPr>
          <w:rFonts w:cs="Times New Roman"/>
          <w:szCs w:val="24"/>
        </w:rPr>
        <w:t xml:space="preserve">the Faculty of </w:t>
      </w:r>
      <w:r w:rsidR="00CE54B9" w:rsidRPr="00E82A98">
        <w:rPr>
          <w:rFonts w:cs="Times New Roman"/>
          <w:szCs w:val="24"/>
        </w:rPr>
        <w:t xml:space="preserve">Engineering </w:t>
      </w:r>
      <w:r w:rsidR="00E82A98" w:rsidRPr="00E82A98">
        <w:rPr>
          <w:rFonts w:cs="Times New Roman"/>
          <w:szCs w:val="24"/>
        </w:rPr>
        <w:t xml:space="preserve">and Applied Science </w:t>
      </w:r>
      <w:r w:rsidR="00CE54B9" w:rsidRPr="00E82A98">
        <w:rPr>
          <w:rFonts w:cs="Times New Roman"/>
          <w:szCs w:val="24"/>
        </w:rPr>
        <w:t>(and the Teaching and Learning Framework – letter of intent for funding has been submitted)</w:t>
      </w:r>
      <w:r w:rsidR="001D4535" w:rsidRPr="00E82A98">
        <w:rPr>
          <w:rFonts w:cs="Times New Roman"/>
          <w:szCs w:val="24"/>
        </w:rPr>
        <w:t>,</w:t>
      </w:r>
      <w:r w:rsidR="00CE54B9" w:rsidRPr="00E82A98">
        <w:rPr>
          <w:rFonts w:cs="Times New Roman"/>
          <w:szCs w:val="24"/>
        </w:rPr>
        <w:t xml:space="preserve"> is proposing the introduction of a copyediting service for students and faculty on campus.  In consulting with various groups on campus, it was noted that many use copyediting services already.   This proposal is modeled after the University of Alberta, which has offered this service for 5-6 years, with no external funding required</w:t>
      </w:r>
      <w:r w:rsidR="00C84871" w:rsidRPr="00E82A98">
        <w:rPr>
          <w:rFonts w:cs="Times New Roman"/>
          <w:szCs w:val="24"/>
        </w:rPr>
        <w:t>.  The goal is to offer this service below the market rate.</w:t>
      </w:r>
      <w:r w:rsidR="001D4535" w:rsidRPr="00E82A98">
        <w:rPr>
          <w:rFonts w:cs="Times New Roman"/>
          <w:szCs w:val="24"/>
        </w:rPr>
        <w:t xml:space="preserve">  Initially, the start-up money is required, after which it should be revenue neutral.</w:t>
      </w:r>
    </w:p>
    <w:p w:rsidR="001D4535" w:rsidRPr="00E82A98" w:rsidRDefault="001D4535" w:rsidP="00C84871">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0"/>
        <w:rPr>
          <w:rFonts w:cs="Times New Roman"/>
          <w:szCs w:val="24"/>
        </w:rPr>
      </w:pPr>
    </w:p>
    <w:p w:rsidR="00B82894" w:rsidRPr="00B82894" w:rsidRDefault="00E82A98" w:rsidP="00B82894">
      <w:pPr>
        <w:tabs>
          <w:tab w:val="left" w:pos="2552"/>
        </w:tabs>
        <w:ind w:left="1843"/>
        <w:rPr>
          <w:rFonts w:cs="Times New Roman"/>
          <w:szCs w:val="24"/>
        </w:rPr>
      </w:pPr>
      <w:r w:rsidRPr="00B82894">
        <w:rPr>
          <w:rFonts w:cs="Times New Roman"/>
          <w:szCs w:val="24"/>
        </w:rPr>
        <w:tab/>
      </w:r>
      <w:r w:rsidR="00B82894">
        <w:rPr>
          <w:rFonts w:cs="Times New Roman"/>
          <w:szCs w:val="24"/>
        </w:rPr>
        <w:tab/>
      </w:r>
      <w:r w:rsidR="00B82894">
        <w:rPr>
          <w:rFonts w:cs="Times New Roman"/>
          <w:szCs w:val="24"/>
        </w:rPr>
        <w:tab/>
      </w:r>
      <w:r w:rsidR="00B82894">
        <w:rPr>
          <w:rFonts w:cs="Times New Roman"/>
          <w:szCs w:val="24"/>
        </w:rPr>
        <w:tab/>
      </w:r>
      <w:r w:rsidR="00B82894">
        <w:rPr>
          <w:rFonts w:cs="Times New Roman"/>
          <w:szCs w:val="24"/>
        </w:rPr>
        <w:tab/>
      </w:r>
      <w:r w:rsidR="00B82894" w:rsidRPr="00B82894">
        <w:rPr>
          <w:rFonts w:cs="Times New Roman"/>
          <w:szCs w:val="24"/>
        </w:rPr>
        <w:t>SGS consulted the Writing Centre, which did not see the service as a good fit with its overall mandate.</w:t>
      </w:r>
    </w:p>
    <w:p w:rsidR="00E82A98" w:rsidRPr="00B82894" w:rsidRDefault="00E82A98" w:rsidP="00C84871">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0"/>
        <w:rPr>
          <w:rFonts w:cs="Times New Roman"/>
          <w:szCs w:val="24"/>
        </w:rPr>
      </w:pPr>
    </w:p>
    <w:p w:rsidR="001D4535" w:rsidRPr="00E82A98" w:rsidRDefault="001D4535" w:rsidP="00C84871">
      <w:pPr>
        <w:pStyle w:val="ListParagraph"/>
        <w:tabs>
          <w:tab w:val="left" w:pos="2552"/>
          <w:tab w:val="left" w:pos="3261"/>
          <w:tab w:val="left" w:pos="3969"/>
          <w:tab w:val="left" w:pos="4536"/>
          <w:tab w:val="left" w:pos="5245"/>
          <w:tab w:val="left" w:pos="6237"/>
          <w:tab w:val="left" w:pos="6804"/>
          <w:tab w:val="left" w:pos="6946"/>
          <w:tab w:val="left" w:pos="7371"/>
          <w:tab w:val="left" w:pos="7655"/>
          <w:tab w:val="left" w:pos="8080"/>
          <w:tab w:val="left" w:pos="8222"/>
        </w:tabs>
        <w:ind w:left="1800"/>
        <w:rPr>
          <w:rFonts w:cs="Times New Roman"/>
          <w:szCs w:val="24"/>
        </w:rPr>
      </w:pPr>
      <w:r w:rsidRPr="00E82A98">
        <w:rPr>
          <w:rFonts w:cs="Times New Roman"/>
          <w:szCs w:val="24"/>
        </w:rPr>
        <w:tab/>
        <w:t>The Teaching and Learning Framework provided the School with $150,000 in the first year, and invested the money for such things as a Business Intelligence Dash B</w:t>
      </w:r>
      <w:r w:rsidR="00960C30" w:rsidRPr="00E82A98">
        <w:rPr>
          <w:rFonts w:cs="Times New Roman"/>
          <w:szCs w:val="24"/>
        </w:rPr>
        <w:t>oard</w:t>
      </w:r>
      <w:r w:rsidR="00A20BAC" w:rsidRPr="00E82A98">
        <w:rPr>
          <w:rFonts w:cs="Times New Roman"/>
          <w:szCs w:val="24"/>
        </w:rPr>
        <w:t xml:space="preserve"> (the Acting University Librarian indicated that the Library may have resources to complement this program)</w:t>
      </w:r>
      <w:proofErr w:type="gramStart"/>
      <w:r w:rsidR="00960C30" w:rsidRPr="00E82A98">
        <w:rPr>
          <w:rFonts w:cs="Times New Roman"/>
          <w:szCs w:val="24"/>
        </w:rPr>
        <w:t xml:space="preserve">; </w:t>
      </w:r>
      <w:r w:rsidRPr="00E82A98">
        <w:rPr>
          <w:rFonts w:cs="Times New Roman"/>
          <w:szCs w:val="24"/>
        </w:rPr>
        <w:t xml:space="preserve"> </w:t>
      </w:r>
      <w:r w:rsidR="00960C30" w:rsidRPr="00E82A98">
        <w:rPr>
          <w:rFonts w:cs="Times New Roman"/>
          <w:szCs w:val="24"/>
        </w:rPr>
        <w:t>EDGE</w:t>
      </w:r>
      <w:proofErr w:type="gramEnd"/>
      <w:r w:rsidR="00960C30" w:rsidRPr="00E82A98">
        <w:rPr>
          <w:rFonts w:cs="Times New Roman"/>
          <w:szCs w:val="24"/>
        </w:rPr>
        <w:t xml:space="preserve"> program</w:t>
      </w:r>
      <w:r w:rsidR="00A20BAC" w:rsidRPr="00E82A98">
        <w:rPr>
          <w:rFonts w:cs="Times New Roman"/>
          <w:szCs w:val="24"/>
        </w:rPr>
        <w:t xml:space="preserve">; and supervisory support for new faculty members.  </w:t>
      </w:r>
    </w:p>
    <w:p w:rsidR="00A20BAC" w:rsidRPr="00E82A98" w:rsidRDefault="00A20BAC" w:rsidP="00916334">
      <w:pPr>
        <w:pStyle w:val="ListParagraph"/>
        <w:ind w:left="1080"/>
        <w:rPr>
          <w:rFonts w:cs="Times New Roman"/>
          <w:szCs w:val="24"/>
        </w:rPr>
      </w:pPr>
    </w:p>
    <w:p w:rsidR="006A56BB" w:rsidRPr="00E82A98" w:rsidRDefault="00AA7713" w:rsidP="00AA7713">
      <w:pPr>
        <w:pStyle w:val="ListParagraph"/>
        <w:numPr>
          <w:ilvl w:val="0"/>
          <w:numId w:val="1"/>
        </w:numPr>
        <w:tabs>
          <w:tab w:val="left" w:pos="1418"/>
        </w:tabs>
        <w:rPr>
          <w:rFonts w:cs="Times New Roman"/>
          <w:szCs w:val="24"/>
        </w:rPr>
      </w:pPr>
      <w:r w:rsidRPr="00E82A98">
        <w:rPr>
          <w:rFonts w:cs="Times New Roman"/>
          <w:szCs w:val="24"/>
        </w:rPr>
        <w:tab/>
      </w:r>
      <w:r w:rsidR="006A56BB" w:rsidRPr="00E82A98">
        <w:rPr>
          <w:rFonts w:cs="Times New Roman"/>
          <w:szCs w:val="24"/>
        </w:rPr>
        <w:t>ANY OTHER BUSINESS</w:t>
      </w: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647F54" w:rsidRPr="00E82A98">
        <w:rPr>
          <w:rFonts w:cs="Times New Roman"/>
          <w:szCs w:val="24"/>
        </w:rPr>
        <w:t>4:35</w:t>
      </w:r>
      <w:r w:rsidR="008D2684" w:rsidRPr="00E82A98">
        <w:rPr>
          <w:rFonts w:cs="Times New Roman"/>
          <w:szCs w:val="24"/>
        </w:rPr>
        <w:t xml:space="preserve"> pm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Faye Murrin</w:t>
      </w:r>
      <w:r w:rsidR="009E6E3A" w:rsidRPr="00E82A98">
        <w:rPr>
          <w:rFonts w:cs="Times New Roman"/>
          <w:szCs w:val="24"/>
        </w:rPr>
        <w:t xml:space="preserve">, </w:t>
      </w:r>
      <w:bookmarkStart w:id="0" w:name="_GoBack"/>
      <w:bookmarkEnd w:id="0"/>
      <w:r w:rsidR="009E6E3A" w:rsidRPr="00E82A98">
        <w:rPr>
          <w:rFonts w:cs="Times New Roman"/>
          <w:szCs w:val="24"/>
        </w:rPr>
        <w:t>Chair</w:t>
      </w:r>
      <w:r w:rsidR="009E6E3A" w:rsidRPr="00E82A98">
        <w:rPr>
          <w:rFonts w:cs="Times New Roman"/>
          <w:szCs w:val="24"/>
        </w:rPr>
        <w:tab/>
      </w:r>
      <w:r w:rsidR="00E82A98">
        <w:rPr>
          <w:rFonts w:cs="Times New Roman"/>
          <w:szCs w:val="24"/>
        </w:rPr>
        <w:tab/>
      </w:r>
      <w:r w:rsidR="00E82A98" w:rsidRPr="00E82A98">
        <w:rPr>
          <w:rFonts w:cs="Times New Roman"/>
          <w:szCs w:val="24"/>
        </w:rPr>
        <w:t>Peggy Coady</w:t>
      </w:r>
      <w:r w:rsidR="009E6E3A" w:rsidRPr="00E82A98">
        <w:rPr>
          <w:rFonts w:cs="Times New Roman"/>
          <w:szCs w:val="24"/>
        </w:rPr>
        <w:t>, Secretary</w:t>
      </w:r>
    </w:p>
    <w:sectPr w:rsidR="008F0CBC" w:rsidRPr="00E82A98" w:rsidSect="00746712">
      <w:headerReference w:type="default" r:id="rId7"/>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74" w:rsidRDefault="00E67674" w:rsidP="00F87907">
      <w:r>
        <w:separator/>
      </w:r>
    </w:p>
  </w:endnote>
  <w:endnote w:type="continuationSeparator" w:id="0">
    <w:p w:rsidR="00E67674" w:rsidRDefault="00E67674"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74" w:rsidRDefault="00E67674" w:rsidP="00F87907">
      <w:r>
        <w:separator/>
      </w:r>
    </w:p>
  </w:footnote>
  <w:footnote w:type="continuationSeparator" w:id="0">
    <w:p w:rsidR="00E67674" w:rsidRDefault="00E67674"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74" w:rsidRPr="00150170" w:rsidRDefault="00E67674">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3D7517">
      <w:rPr>
        <w:i/>
        <w:sz w:val="18"/>
      </w:rPr>
      <w:t>March 21, 2016</w:t>
    </w:r>
    <w:proofErr w:type="gramStart"/>
    <w:r w:rsidR="003D7517">
      <w:rPr>
        <w:i/>
        <w:sz w:val="18"/>
      </w:rPr>
      <w:t>,</w:t>
    </w:r>
    <w:r w:rsidRPr="00150170">
      <w:rPr>
        <w:i/>
        <w:sz w:val="18"/>
      </w:rPr>
      <w:t>,</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8349FA" w:rsidRPr="00150170">
          <w:rPr>
            <w:i/>
            <w:sz w:val="18"/>
          </w:rPr>
          <w:fldChar w:fldCharType="begin"/>
        </w:r>
        <w:r w:rsidRPr="00150170">
          <w:rPr>
            <w:i/>
            <w:sz w:val="18"/>
          </w:rPr>
          <w:instrText xml:space="preserve"> PAGE   \* MERGEFORMAT </w:instrText>
        </w:r>
        <w:r w:rsidR="008349FA" w:rsidRPr="00150170">
          <w:rPr>
            <w:i/>
            <w:sz w:val="18"/>
          </w:rPr>
          <w:fldChar w:fldCharType="separate"/>
        </w:r>
        <w:r w:rsidR="00B82894">
          <w:rPr>
            <w:i/>
            <w:noProof/>
            <w:sz w:val="18"/>
          </w:rPr>
          <w:t>2</w:t>
        </w:r>
        <w:r w:rsidR="008349FA" w:rsidRPr="00150170">
          <w:rPr>
            <w:i/>
            <w:sz w:val="18"/>
          </w:rPr>
          <w:fldChar w:fldCharType="end"/>
        </w:r>
      </w:sdtContent>
    </w:sdt>
  </w:p>
  <w:p w:rsidR="00E67674" w:rsidRPr="00150170" w:rsidRDefault="00E6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FB"/>
    <w:multiLevelType w:val="multilevel"/>
    <w:tmpl w:val="80B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BC7BBC"/>
    <w:multiLevelType w:val="multilevel"/>
    <w:tmpl w:val="4A62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33FF6"/>
    <w:multiLevelType w:val="hybridMultilevel"/>
    <w:tmpl w:val="4AEE0592"/>
    <w:lvl w:ilvl="0" w:tplc="65BEA17A">
      <w:start w:val="1"/>
      <w:numFmt w:val="lowerRoman"/>
      <w:lvlText w:val="%1)"/>
      <w:lvlJc w:val="left"/>
      <w:pPr>
        <w:ind w:left="1440" w:hanging="720"/>
      </w:pPr>
      <w:rPr>
        <w:rFonts w:ascii="Times New Roman" w:hAnsi="Times New Roman" w:cstheme="minorBidi"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 w15:restartNumberingAfterBreak="0">
    <w:nsid w:val="14732FBC"/>
    <w:multiLevelType w:val="hybridMultilevel"/>
    <w:tmpl w:val="F7AC3C18"/>
    <w:lvl w:ilvl="0" w:tplc="82E6315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316492C"/>
    <w:multiLevelType w:val="hybridMultilevel"/>
    <w:tmpl w:val="C1186C64"/>
    <w:lvl w:ilvl="0" w:tplc="5E1CE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55E22"/>
    <w:multiLevelType w:val="multilevel"/>
    <w:tmpl w:val="D2547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F7D64"/>
    <w:multiLevelType w:val="hybridMultilevel"/>
    <w:tmpl w:val="103E6CB6"/>
    <w:lvl w:ilvl="0" w:tplc="BD74A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60A41"/>
    <w:multiLevelType w:val="multilevel"/>
    <w:tmpl w:val="7FF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51E65"/>
    <w:multiLevelType w:val="multilevel"/>
    <w:tmpl w:val="96AC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C5C1F"/>
    <w:multiLevelType w:val="hybridMultilevel"/>
    <w:tmpl w:val="11EE5AA0"/>
    <w:lvl w:ilvl="0" w:tplc="89EC83B4">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88C0D9B"/>
    <w:multiLevelType w:val="hybridMultilevel"/>
    <w:tmpl w:val="50A6520A"/>
    <w:lvl w:ilvl="0" w:tplc="B492D3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0F2C15"/>
    <w:multiLevelType w:val="hybridMultilevel"/>
    <w:tmpl w:val="E380341A"/>
    <w:lvl w:ilvl="0" w:tplc="56A45C3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3D4958FA"/>
    <w:multiLevelType w:val="hybridMultilevel"/>
    <w:tmpl w:val="0476865A"/>
    <w:lvl w:ilvl="0" w:tplc="5B38E3C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448A5"/>
    <w:multiLevelType w:val="hybridMultilevel"/>
    <w:tmpl w:val="51C6AC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2C12211"/>
    <w:multiLevelType w:val="multilevel"/>
    <w:tmpl w:val="4A0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164F9"/>
    <w:multiLevelType w:val="hybridMultilevel"/>
    <w:tmpl w:val="49B86F18"/>
    <w:lvl w:ilvl="0" w:tplc="1F4E45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DCB26A6"/>
    <w:multiLevelType w:val="multilevel"/>
    <w:tmpl w:val="D1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D1B78"/>
    <w:multiLevelType w:val="multilevel"/>
    <w:tmpl w:val="F29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65FA7"/>
    <w:multiLevelType w:val="multilevel"/>
    <w:tmpl w:val="A17A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5D512B"/>
    <w:multiLevelType w:val="multilevel"/>
    <w:tmpl w:val="36BC57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551E1D67"/>
    <w:multiLevelType w:val="hybridMultilevel"/>
    <w:tmpl w:val="6F2A0F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FC0EC4"/>
    <w:multiLevelType w:val="hybridMultilevel"/>
    <w:tmpl w:val="71E4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9C646A"/>
    <w:multiLevelType w:val="hybridMultilevel"/>
    <w:tmpl w:val="05561B8E"/>
    <w:lvl w:ilvl="0" w:tplc="992010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57264"/>
    <w:multiLevelType w:val="hybridMultilevel"/>
    <w:tmpl w:val="4378B0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3F963D9"/>
    <w:multiLevelType w:val="multilevel"/>
    <w:tmpl w:val="73142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463ECA"/>
    <w:multiLevelType w:val="hybridMultilevel"/>
    <w:tmpl w:val="BD6A3468"/>
    <w:lvl w:ilvl="0" w:tplc="4A3EA5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EC34843"/>
    <w:multiLevelType w:val="hybridMultilevel"/>
    <w:tmpl w:val="BC2C8594"/>
    <w:lvl w:ilvl="0" w:tplc="32C63D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3"/>
  </w:num>
  <w:num w:numId="3">
    <w:abstractNumId w:val="1"/>
  </w:num>
  <w:num w:numId="4">
    <w:abstractNumId w:val="17"/>
  </w:num>
  <w:num w:numId="5">
    <w:abstractNumId w:val="3"/>
  </w:num>
  <w:num w:numId="6">
    <w:abstractNumId w:val="11"/>
  </w:num>
  <w:num w:numId="7">
    <w:abstractNumId w:val="9"/>
  </w:num>
  <w:num w:numId="8">
    <w:abstractNumId w:val="19"/>
  </w:num>
  <w:num w:numId="9">
    <w:abstractNumId w:val="16"/>
  </w:num>
  <w:num w:numId="10">
    <w:abstractNumId w:val="18"/>
  </w:num>
  <w:num w:numId="11">
    <w:abstractNumId w:val="2"/>
  </w:num>
  <w:num w:numId="12">
    <w:abstractNumId w:val="26"/>
  </w:num>
  <w:num w:numId="13">
    <w:abstractNumId w:val="10"/>
  </w:num>
  <w:num w:numId="14">
    <w:abstractNumId w:val="20"/>
  </w:num>
  <w:num w:numId="15">
    <w:abstractNumId w:val="21"/>
  </w:num>
  <w:num w:numId="16">
    <w:abstractNumId w:val="0"/>
  </w:num>
  <w:num w:numId="17">
    <w:abstractNumId w:val="15"/>
  </w:num>
  <w:num w:numId="18">
    <w:abstractNumId w:val="7"/>
  </w:num>
  <w:num w:numId="19">
    <w:abstractNumId w:val="23"/>
  </w:num>
  <w:num w:numId="20">
    <w:abstractNumId w:val="22"/>
  </w:num>
  <w:num w:numId="21">
    <w:abstractNumId w:val="25"/>
  </w:num>
  <w:num w:numId="22">
    <w:abstractNumId w:val="6"/>
  </w:num>
  <w:num w:numId="23">
    <w:abstractNumId w:val="5"/>
  </w:num>
  <w:num w:numId="24">
    <w:abstractNumId w:val="27"/>
  </w:num>
  <w:num w:numId="25">
    <w:abstractNumId w:val="12"/>
  </w:num>
  <w:num w:numId="26">
    <w:abstractNumId w:val="28"/>
  </w:num>
  <w:num w:numId="27">
    <w:abstractNumId w:val="8"/>
  </w:num>
  <w:num w:numId="28">
    <w:abstractNumId w:val="14"/>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6CD9"/>
    <w:rsid w:val="00020671"/>
    <w:rsid w:val="00040E35"/>
    <w:rsid w:val="00044D60"/>
    <w:rsid w:val="00060E32"/>
    <w:rsid w:val="000629D5"/>
    <w:rsid w:val="00066E3A"/>
    <w:rsid w:val="000859F2"/>
    <w:rsid w:val="000905F1"/>
    <w:rsid w:val="00094E49"/>
    <w:rsid w:val="000959CF"/>
    <w:rsid w:val="000C2958"/>
    <w:rsid w:val="000C66C6"/>
    <w:rsid w:val="000C6E7F"/>
    <w:rsid w:val="000E5049"/>
    <w:rsid w:val="000E58D0"/>
    <w:rsid w:val="000F7B03"/>
    <w:rsid w:val="00100DF7"/>
    <w:rsid w:val="00101C1E"/>
    <w:rsid w:val="0010246E"/>
    <w:rsid w:val="00112C35"/>
    <w:rsid w:val="00121620"/>
    <w:rsid w:val="00122627"/>
    <w:rsid w:val="00132210"/>
    <w:rsid w:val="0014518F"/>
    <w:rsid w:val="00150170"/>
    <w:rsid w:val="00155CF4"/>
    <w:rsid w:val="00165069"/>
    <w:rsid w:val="001656B8"/>
    <w:rsid w:val="00165DA1"/>
    <w:rsid w:val="001800C1"/>
    <w:rsid w:val="00181ED0"/>
    <w:rsid w:val="0019439C"/>
    <w:rsid w:val="001A1C4C"/>
    <w:rsid w:val="001A6150"/>
    <w:rsid w:val="001A765D"/>
    <w:rsid w:val="001C1BB8"/>
    <w:rsid w:val="001C6A8B"/>
    <w:rsid w:val="001D4535"/>
    <w:rsid w:val="001D6F24"/>
    <w:rsid w:val="001F1E9E"/>
    <w:rsid w:val="001F7240"/>
    <w:rsid w:val="002012DA"/>
    <w:rsid w:val="00203F5B"/>
    <w:rsid w:val="0021428A"/>
    <w:rsid w:val="00215A38"/>
    <w:rsid w:val="00224606"/>
    <w:rsid w:val="00224A4E"/>
    <w:rsid w:val="0022727D"/>
    <w:rsid w:val="0023049E"/>
    <w:rsid w:val="00234EDC"/>
    <w:rsid w:val="00240F95"/>
    <w:rsid w:val="00241FF3"/>
    <w:rsid w:val="0026382C"/>
    <w:rsid w:val="00265E74"/>
    <w:rsid w:val="00267A28"/>
    <w:rsid w:val="00276ADB"/>
    <w:rsid w:val="0027707F"/>
    <w:rsid w:val="00281170"/>
    <w:rsid w:val="002918CE"/>
    <w:rsid w:val="002940F5"/>
    <w:rsid w:val="0029693B"/>
    <w:rsid w:val="002B6B80"/>
    <w:rsid w:val="002D155F"/>
    <w:rsid w:val="002E2CC6"/>
    <w:rsid w:val="002F0536"/>
    <w:rsid w:val="00301EE4"/>
    <w:rsid w:val="00302DBB"/>
    <w:rsid w:val="00310742"/>
    <w:rsid w:val="003305DD"/>
    <w:rsid w:val="003354BF"/>
    <w:rsid w:val="003500E7"/>
    <w:rsid w:val="0035401C"/>
    <w:rsid w:val="00354CB7"/>
    <w:rsid w:val="00355518"/>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7517"/>
    <w:rsid w:val="003E405D"/>
    <w:rsid w:val="003F30EB"/>
    <w:rsid w:val="003F47BC"/>
    <w:rsid w:val="004055F7"/>
    <w:rsid w:val="00413384"/>
    <w:rsid w:val="004304AB"/>
    <w:rsid w:val="00432A59"/>
    <w:rsid w:val="004643A1"/>
    <w:rsid w:val="00485512"/>
    <w:rsid w:val="00491F09"/>
    <w:rsid w:val="004B0B2E"/>
    <w:rsid w:val="004B204E"/>
    <w:rsid w:val="004B7B33"/>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C5F31"/>
    <w:rsid w:val="005D4CE4"/>
    <w:rsid w:val="005E2D04"/>
    <w:rsid w:val="005F25F9"/>
    <w:rsid w:val="005F2A3C"/>
    <w:rsid w:val="005F2E10"/>
    <w:rsid w:val="00602659"/>
    <w:rsid w:val="0064393A"/>
    <w:rsid w:val="00647F54"/>
    <w:rsid w:val="00654839"/>
    <w:rsid w:val="006625DB"/>
    <w:rsid w:val="00662BDA"/>
    <w:rsid w:val="0066455C"/>
    <w:rsid w:val="006A3114"/>
    <w:rsid w:val="006A56BB"/>
    <w:rsid w:val="006B1DEE"/>
    <w:rsid w:val="006B3A80"/>
    <w:rsid w:val="006B67E1"/>
    <w:rsid w:val="006C0A71"/>
    <w:rsid w:val="006D0688"/>
    <w:rsid w:val="006D6AD9"/>
    <w:rsid w:val="006E73B2"/>
    <w:rsid w:val="006F6B39"/>
    <w:rsid w:val="00700557"/>
    <w:rsid w:val="00706618"/>
    <w:rsid w:val="007214C0"/>
    <w:rsid w:val="00724C77"/>
    <w:rsid w:val="00725817"/>
    <w:rsid w:val="00746712"/>
    <w:rsid w:val="00753B7B"/>
    <w:rsid w:val="00761312"/>
    <w:rsid w:val="00766A1D"/>
    <w:rsid w:val="00773084"/>
    <w:rsid w:val="00785A09"/>
    <w:rsid w:val="00796F76"/>
    <w:rsid w:val="00797ADD"/>
    <w:rsid w:val="00797F61"/>
    <w:rsid w:val="007A108B"/>
    <w:rsid w:val="007A70E9"/>
    <w:rsid w:val="007B61F7"/>
    <w:rsid w:val="007C6044"/>
    <w:rsid w:val="007D4EFE"/>
    <w:rsid w:val="007F5906"/>
    <w:rsid w:val="007F64FF"/>
    <w:rsid w:val="00800DE1"/>
    <w:rsid w:val="00804FCB"/>
    <w:rsid w:val="00812F90"/>
    <w:rsid w:val="008256AB"/>
    <w:rsid w:val="008319EF"/>
    <w:rsid w:val="008349FA"/>
    <w:rsid w:val="00846F50"/>
    <w:rsid w:val="00851D2C"/>
    <w:rsid w:val="00854E90"/>
    <w:rsid w:val="0086284D"/>
    <w:rsid w:val="008678DA"/>
    <w:rsid w:val="00871421"/>
    <w:rsid w:val="00877C8A"/>
    <w:rsid w:val="008868E8"/>
    <w:rsid w:val="00891821"/>
    <w:rsid w:val="00897615"/>
    <w:rsid w:val="008A1E6D"/>
    <w:rsid w:val="008A6273"/>
    <w:rsid w:val="008B11DC"/>
    <w:rsid w:val="008B3751"/>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52573"/>
    <w:rsid w:val="00953B30"/>
    <w:rsid w:val="0095777A"/>
    <w:rsid w:val="00960C30"/>
    <w:rsid w:val="009731AC"/>
    <w:rsid w:val="0098573A"/>
    <w:rsid w:val="009869AF"/>
    <w:rsid w:val="00995158"/>
    <w:rsid w:val="009A41CE"/>
    <w:rsid w:val="009A7A74"/>
    <w:rsid w:val="009B45A0"/>
    <w:rsid w:val="009B6CB6"/>
    <w:rsid w:val="009E6D27"/>
    <w:rsid w:val="009E6E3A"/>
    <w:rsid w:val="00A06C15"/>
    <w:rsid w:val="00A13A0D"/>
    <w:rsid w:val="00A17423"/>
    <w:rsid w:val="00A20BAC"/>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3400C"/>
    <w:rsid w:val="00B37A4C"/>
    <w:rsid w:val="00B40AEC"/>
    <w:rsid w:val="00B41B4B"/>
    <w:rsid w:val="00B43750"/>
    <w:rsid w:val="00B51E0A"/>
    <w:rsid w:val="00B666EB"/>
    <w:rsid w:val="00B76B66"/>
    <w:rsid w:val="00B82894"/>
    <w:rsid w:val="00B85F6F"/>
    <w:rsid w:val="00B951F6"/>
    <w:rsid w:val="00BA4E90"/>
    <w:rsid w:val="00BB212B"/>
    <w:rsid w:val="00BC6036"/>
    <w:rsid w:val="00BD16A6"/>
    <w:rsid w:val="00BD77F0"/>
    <w:rsid w:val="00BE03E4"/>
    <w:rsid w:val="00BE0484"/>
    <w:rsid w:val="00BE4CAB"/>
    <w:rsid w:val="00C23339"/>
    <w:rsid w:val="00C26835"/>
    <w:rsid w:val="00C340B9"/>
    <w:rsid w:val="00C35AB9"/>
    <w:rsid w:val="00C379ED"/>
    <w:rsid w:val="00C40006"/>
    <w:rsid w:val="00C44D74"/>
    <w:rsid w:val="00C510A9"/>
    <w:rsid w:val="00C84871"/>
    <w:rsid w:val="00C86C2F"/>
    <w:rsid w:val="00C95F6F"/>
    <w:rsid w:val="00CB5C12"/>
    <w:rsid w:val="00CB6C48"/>
    <w:rsid w:val="00CE54B9"/>
    <w:rsid w:val="00CE6266"/>
    <w:rsid w:val="00CF185F"/>
    <w:rsid w:val="00CF1A84"/>
    <w:rsid w:val="00CF30E7"/>
    <w:rsid w:val="00D00A1C"/>
    <w:rsid w:val="00D02E52"/>
    <w:rsid w:val="00D03A68"/>
    <w:rsid w:val="00D11C24"/>
    <w:rsid w:val="00D13C87"/>
    <w:rsid w:val="00D2357E"/>
    <w:rsid w:val="00D40EA9"/>
    <w:rsid w:val="00D55B29"/>
    <w:rsid w:val="00D5682B"/>
    <w:rsid w:val="00D6754F"/>
    <w:rsid w:val="00D7120A"/>
    <w:rsid w:val="00DA3300"/>
    <w:rsid w:val="00DB52E3"/>
    <w:rsid w:val="00DC54A3"/>
    <w:rsid w:val="00DD01EC"/>
    <w:rsid w:val="00DD0D75"/>
    <w:rsid w:val="00DD0FFB"/>
    <w:rsid w:val="00DD1832"/>
    <w:rsid w:val="00DE3759"/>
    <w:rsid w:val="00E11705"/>
    <w:rsid w:val="00E14096"/>
    <w:rsid w:val="00E262E3"/>
    <w:rsid w:val="00E30C12"/>
    <w:rsid w:val="00E33538"/>
    <w:rsid w:val="00E361DC"/>
    <w:rsid w:val="00E45170"/>
    <w:rsid w:val="00E515B1"/>
    <w:rsid w:val="00E625C9"/>
    <w:rsid w:val="00E67674"/>
    <w:rsid w:val="00E701EA"/>
    <w:rsid w:val="00E76B9B"/>
    <w:rsid w:val="00E80A49"/>
    <w:rsid w:val="00E82A98"/>
    <w:rsid w:val="00E86976"/>
    <w:rsid w:val="00E93D0E"/>
    <w:rsid w:val="00EA34AE"/>
    <w:rsid w:val="00EA7439"/>
    <w:rsid w:val="00EC7D0F"/>
    <w:rsid w:val="00ED32A6"/>
    <w:rsid w:val="00EF59E4"/>
    <w:rsid w:val="00F010B3"/>
    <w:rsid w:val="00F03B57"/>
    <w:rsid w:val="00F057C4"/>
    <w:rsid w:val="00F061CC"/>
    <w:rsid w:val="00F067D1"/>
    <w:rsid w:val="00F15C3F"/>
    <w:rsid w:val="00F23BFF"/>
    <w:rsid w:val="00F23C0F"/>
    <w:rsid w:val="00F34288"/>
    <w:rsid w:val="00F4474F"/>
    <w:rsid w:val="00F563E6"/>
    <w:rsid w:val="00F565F7"/>
    <w:rsid w:val="00F61AA4"/>
    <w:rsid w:val="00F63242"/>
    <w:rsid w:val="00F66909"/>
    <w:rsid w:val="00F718AE"/>
    <w:rsid w:val="00F72080"/>
    <w:rsid w:val="00F73791"/>
    <w:rsid w:val="00F7582F"/>
    <w:rsid w:val="00F778DE"/>
    <w:rsid w:val="00F84D5B"/>
    <w:rsid w:val="00F8683E"/>
    <w:rsid w:val="00F87907"/>
    <w:rsid w:val="00F962D9"/>
    <w:rsid w:val="00F96C3F"/>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3</cp:revision>
  <cp:lastPrinted>2016-03-28T18:35:00Z</cp:lastPrinted>
  <dcterms:created xsi:type="dcterms:W3CDTF">2016-03-24T13:30:00Z</dcterms:created>
  <dcterms:modified xsi:type="dcterms:W3CDTF">2016-03-28T18:39:00Z</dcterms:modified>
</cp:coreProperties>
</file>